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RELATÓRIO TÉCNICO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VALORAÇÃO DO DANO AMBIENTAL</w:t>
      </w:r>
    </w:p>
    <w:p w:rsidR="00000000" w:rsidDel="00000000" w:rsidP="00000000" w:rsidRDefault="00000000" w:rsidRPr="00000000" w14:paraId="00000003">
      <w:pPr>
        <w:widowControl w:val="0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PROC. N. </w:t>
      </w:r>
      <w:r w:rsidDel="00000000" w:rsidR="00000000" w:rsidRPr="00000000">
        <w:rPr>
          <w:b w:val="1"/>
          <w:rtl w:val="0"/>
        </w:rPr>
        <w:t xml:space="preserve">{{simp}}</w:t>
      </w:r>
    </w:p>
    <w:p w:rsidR="00000000" w:rsidDel="00000000" w:rsidP="00000000" w:rsidRDefault="00000000" w:rsidRPr="00000000" w14:paraId="00000005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REQUERIDO: </w:t>
      </w:r>
      <w:r w:rsidDel="00000000" w:rsidR="00000000" w:rsidRPr="00000000">
        <w:rPr>
          <w:b w:val="1"/>
          <w:rtl w:val="0"/>
        </w:rPr>
        <w:t xml:space="preserve">{{requeridos}}</w:t>
      </w:r>
    </w:p>
    <w:p w:rsidR="00000000" w:rsidDel="00000000" w:rsidP="00000000" w:rsidRDefault="00000000" w:rsidRPr="00000000" w14:paraId="00000006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200" w:line="360" w:lineRule="auto"/>
        <w:ind w:firstLine="226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Trata-se de valoração do dano material obtida por meio da metodologia descrita na obra </w:t>
      </w:r>
      <w:r w:rsidDel="00000000" w:rsidR="00000000" w:rsidRPr="00000000">
        <w:rPr>
          <w:i w:val="1"/>
          <w:sz w:val="24"/>
          <w:szCs w:val="24"/>
          <w:rtl w:val="0"/>
        </w:rPr>
        <w:t xml:space="preserve">Valoração do Dano Ambiental: Casos Aplicados ao Estado de Mato Grosso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desenvolvida pela  da Procuradoria de Justiça Especializada em Defesa Ambiental e Ordem Urbanística do Ministério Público do Estado de Mato Grosso (PJEDAOU) para fundamentar a atuação ministerial dos Promotores de Justiça de Meio Ambiente do Estado de Mato Grosso, estando devidamente detalhada no</w:t>
      </w:r>
      <w:r w:rsidDel="00000000" w:rsidR="00000000" w:rsidRPr="00000000">
        <w:rPr>
          <w:b w:val="1"/>
          <w:sz w:val="24"/>
          <w:szCs w:val="24"/>
          <w:rtl w:val="0"/>
        </w:rPr>
        <w:t xml:space="preserve"> Anexo I</w:t>
      </w:r>
      <w:r w:rsidDel="00000000" w:rsidR="00000000" w:rsidRPr="00000000">
        <w:rPr>
          <w:sz w:val="24"/>
          <w:szCs w:val="24"/>
          <w:rtl w:val="0"/>
        </w:rPr>
        <w:t xml:space="preserve"> ao presente (Seção “Desflorestamentos Irregulares” da referida obra).</w:t>
      </w:r>
    </w:p>
    <w:p w:rsidR="00000000" w:rsidDel="00000000" w:rsidP="00000000" w:rsidRDefault="00000000" w:rsidRPr="00000000" w14:paraId="00000008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Utilizaram-se os seguintes critérios: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3"/>
        </w:numPr>
        <w:spacing w:after="20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dano material: cálculo do dano material pelos métodos CATE e VCP;</w:t>
      </w:r>
    </w:p>
    <w:p w:rsidR="00000000" w:rsidDel="00000000" w:rsidP="00000000" w:rsidRDefault="00000000" w:rsidRPr="00000000" w14:paraId="0000000A">
      <w:pPr>
        <w:widowControl w:val="0"/>
        <w:spacing w:after="200" w:line="360" w:lineRule="auto"/>
        <w:ind w:left="0" w:firstLine="2267.716535433071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características do desflorestamento ilegal são: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total destruída igual a 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{{area_desmatada_total}}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insuscetível (APP e ARL) desmatada: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{{area_desmatada_insusc}}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Área suscetível, porém desmatada ilegalmente: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{{fitofisionomia}};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{{estagio_sucessional_selec}};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1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{{fator_calibracao}};</w:t>
      </w:r>
    </w:p>
    <w:p w:rsidR="00000000" w:rsidDel="00000000" w:rsidP="00000000" w:rsidRDefault="00000000" w:rsidRPr="00000000" w14:paraId="00000011">
      <w:pPr>
        <w:widowControl w:val="0"/>
        <w:spacing w:after="200" w:before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CONCLUSÃO</w:t>
      </w:r>
    </w:p>
    <w:p w:rsidR="00000000" w:rsidDel="00000000" w:rsidP="00000000" w:rsidRDefault="00000000" w:rsidRPr="00000000" w14:paraId="00000012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Realizados os cálculos indicados na referida obra técnica, para os danos materiais, obtiveram-se  seguintes valores:</w:t>
      </w:r>
    </w:p>
    <w:p w:rsidR="00000000" w:rsidDel="00000000" w:rsidP="00000000" w:rsidRDefault="00000000" w:rsidRPr="00000000" w14:paraId="00000013">
      <w:pPr>
        <w:widowControl w:val="0"/>
        <w:spacing w:after="200" w:line="360" w:lineRule="auto"/>
        <w:ind w:firstLine="2267.7165354330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DANOS MATERIAIS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2"/>
        </w:numPr>
        <w:spacing w:after="0" w:afterAutospacing="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Em APP, ARL ou áreas de uso restrito:</w:t>
      </w:r>
    </w:p>
    <w:p w:rsidR="00000000" w:rsidDel="00000000" w:rsidP="00000000" w:rsidRDefault="00000000" w:rsidRPr="00000000" w14:paraId="00000015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CATE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{{valor_cate}}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ou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</w:t>
      </w:r>
      <w:r w:rsidDel="00000000" w:rsidR="00000000" w:rsidRPr="00000000">
        <w:rPr>
          <w:b w:val="1"/>
          <w:sz w:val="24"/>
          <w:szCs w:val="24"/>
          <w:rtl w:val="0"/>
        </w:rPr>
        <w:t xml:space="preserve"> Método VCP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b w:val="1"/>
          <w:sz w:val="24"/>
          <w:szCs w:val="24"/>
          <w:rtl w:val="0"/>
        </w:rPr>
        <w:t xml:space="preserve"> R$ {{valor_vcp}}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2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 Área passível de desmatamento, porém desmatada de modo ilegal pelo método Custos de Restauração (fora de APP, ARL, etc.):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{{calculo_fora_app_arl}}</w:t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5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after="0" w:line="360" w:lineRule="auto"/>
              <w:ind w:left="2267.716535433071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TOTAL DANOS MATERIAIS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CATE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VCP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{{total_cate_3o_metodo}}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{{total_vcp_3o_metodo}}</w:t>
            </w:r>
          </w:p>
        </w:tc>
      </w:tr>
    </w:tbl>
    <w:p w:rsidR="00000000" w:rsidDel="00000000" w:rsidP="00000000" w:rsidRDefault="00000000" w:rsidRPr="00000000" w14:paraId="0000001E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200" w:line="360" w:lineRule="auto"/>
        <w:ind w:left="-30" w:firstLine="229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{{cidade}}, {{data_hoje}}.</w:t>
      </w:r>
    </w:p>
    <w:p w:rsidR="00000000" w:rsidDel="00000000" w:rsidP="00000000" w:rsidRDefault="00000000" w:rsidRPr="00000000" w14:paraId="00000021">
      <w:pPr>
        <w:widowControl w:val="0"/>
        <w:spacing w:after="200" w:line="360" w:lineRule="auto"/>
        <w:ind w:hanging="3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{{subscritor}}</w:t>
      </w:r>
    </w:p>
    <w:p w:rsidR="00000000" w:rsidDel="00000000" w:rsidP="00000000" w:rsidRDefault="00000000" w:rsidRPr="00000000" w14:paraId="00000023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{{cargo_subscritor}}</w:t>
      </w:r>
    </w:p>
    <w:p w:rsidR="00000000" w:rsidDel="00000000" w:rsidP="00000000" w:rsidRDefault="00000000" w:rsidRPr="00000000" w14:paraId="00000024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7877175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ind w:hanging="3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jc w:val="right"/>
      <w:rPr>
        <w:color w:val="999999"/>
      </w:rPr>
    </w:pPr>
    <w:r w:rsidDel="00000000" w:rsidR="00000000" w:rsidRPr="00000000">
      <w:rPr>
        <w:color w:val="999999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3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https://pjedaou.mpmt.mp.br/wp-content/uploads/2017/10/VALORACAO_DANO_AMBIENTAL_MT_PJEDAOU-1.pdf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spacing w:line="240" w:lineRule="auto"/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shd w:fill="ffffff" w:val="clear"/>
      <w:spacing w:line="240" w:lineRule="auto"/>
      <w:rPr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345.0" w:type="dxa"/>
      <w:jc w:val="left"/>
      <w:tblInd w:w="175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275"/>
      <w:gridCol w:w="5070"/>
      <w:tblGridChange w:id="0">
        <w:tblGrid>
          <w:gridCol w:w="4275"/>
          <w:gridCol w:w="5070"/>
        </w:tblGrid>
      </w:tblGridChange>
    </w:tblGrid>
    <w:t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9">
          <w:pPr>
            <w:shd w:fill="ffffff" w:val="clear"/>
            <w:spacing w:line="240" w:lineRule="auto"/>
            <w:rPr>
              <w:sz w:val="24"/>
              <w:szCs w:val="24"/>
            </w:rPr>
          </w:pPr>
          <w:r w:rsidDel="00000000" w:rsidR="00000000" w:rsidRPr="00000000">
            <w:rPr/>
            <w:drawing>
              <wp:inline distB="114300" distT="114300" distL="114300" distR="114300">
                <wp:extent cx="2581275" cy="1092200"/>
                <wp:effectExtent b="0" l="0" r="0" t="0"/>
                <wp:docPr id="17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1275" cy="1092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A">
          <w:pPr>
            <w:shd w:fill="ffffff" w:val="clear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sz w:val="28"/>
              <w:szCs w:val="28"/>
              <w:rtl w:val="0"/>
            </w:rPr>
            <w:t xml:space="preserve">{{orgao_execucao}}</w:t>
          </w:r>
        </w:p>
        <w:p w:rsidR="00000000" w:rsidDel="00000000" w:rsidP="00000000" w:rsidRDefault="00000000" w:rsidRPr="00000000" w14:paraId="0000002D">
          <w:pPr>
            <w:shd w:fill="ffffff" w:val="clear"/>
            <w:spacing w:line="240" w:lineRule="auto"/>
            <w:jc w:val="center"/>
            <w:rPr>
              <w:sz w:val="24"/>
              <w:szCs w:val="24"/>
            </w:rPr>
          </w:pPr>
          <w:r w:rsidDel="00000000" w:rsidR="00000000" w:rsidRPr="00000000">
            <w:rPr>
              <w:sz w:val="24"/>
              <w:szCs w:val="24"/>
              <w:rtl w:val="0"/>
            </w:rPr>
            <w:t xml:space="preserve">{{orgao_endereco}}</w:t>
          </w:r>
        </w:p>
        <w:p w:rsidR="00000000" w:rsidDel="00000000" w:rsidP="00000000" w:rsidRDefault="00000000" w:rsidRPr="00000000" w14:paraId="0000002E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2F">
    <w:pPr>
      <w:spacing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image" Target="media/image15.jpg"/><Relationship Id="rId21" Type="http://schemas.openxmlformats.org/officeDocument/2006/relationships/image" Target="media/image7.jpg"/><Relationship Id="rId24" Type="http://schemas.openxmlformats.org/officeDocument/2006/relationships/image" Target="media/image19.jpg"/><Relationship Id="rId23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0.jpg"/><Relationship Id="rId8" Type="http://schemas.openxmlformats.org/officeDocument/2006/relationships/image" Target="media/image12.jpg"/><Relationship Id="rId11" Type="http://schemas.openxmlformats.org/officeDocument/2006/relationships/image" Target="media/image9.jpg"/><Relationship Id="rId10" Type="http://schemas.openxmlformats.org/officeDocument/2006/relationships/image" Target="media/image5.jpg"/><Relationship Id="rId13" Type="http://schemas.openxmlformats.org/officeDocument/2006/relationships/image" Target="media/image16.jpg"/><Relationship Id="rId12" Type="http://schemas.openxmlformats.org/officeDocument/2006/relationships/image" Target="media/image17.jpg"/><Relationship Id="rId15" Type="http://schemas.openxmlformats.org/officeDocument/2006/relationships/image" Target="media/image11.jpg"/><Relationship Id="rId14" Type="http://schemas.openxmlformats.org/officeDocument/2006/relationships/image" Target="media/image4.jpg"/><Relationship Id="rId17" Type="http://schemas.openxmlformats.org/officeDocument/2006/relationships/image" Target="media/image18.jpg"/><Relationship Id="rId16" Type="http://schemas.openxmlformats.org/officeDocument/2006/relationships/image" Target="media/image1.jpg"/><Relationship Id="rId19" Type="http://schemas.openxmlformats.org/officeDocument/2006/relationships/image" Target="media/image13.jpg"/><Relationship Id="rId18" Type="http://schemas.openxmlformats.org/officeDocument/2006/relationships/image" Target="media/image14.jpg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pjedaou.mpmt.mp.br/wp-content/uploads/2017/10/VALORACAO_DANO_AMBIENTAL_MT_PJEDAOU-1.pdf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